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426" w:firstLineChars="202"/>
        <w:rPr>
          <w:rFonts w:hint="eastAsia"/>
          <w:b/>
        </w:rPr>
      </w:pPr>
      <w:r>
        <w:rPr>
          <w:rFonts w:hint="eastAsia"/>
          <w:b/>
        </w:rPr>
        <w:t>《市场监管总局关于做好取消企业集团核准登记等4项行政许可等事项衔接工作的通知》（国市监企注〔2018〕139号）</w:t>
      </w:r>
    </w:p>
    <w:p>
      <w:pPr>
        <w:ind w:firstLine="424" w:firstLineChars="202"/>
        <w:rPr>
          <w:rFonts w:hint="eastAsia"/>
        </w:rPr>
      </w:pPr>
      <w:r>
        <w:rPr>
          <w:rFonts w:hint="eastAsia"/>
        </w:rPr>
        <w:t>一、取消《企业集团登记证》核发，强化企业信息公示</w:t>
      </w:r>
    </w:p>
    <w:p>
      <w:pPr>
        <w:ind w:firstLine="424" w:firstLineChars="202"/>
        <w:rPr>
          <w:rFonts w:hint="eastAsia"/>
        </w:rPr>
      </w:pPr>
      <w:r>
        <w:rPr>
          <w:rFonts w:hint="eastAsia"/>
        </w:rPr>
        <w:t>各地工商和市场监管部门要按照《决定》要求,不再单独登记企业集团，不再核发《企业集团登记证》，并认真做好以下衔接工作。</w:t>
      </w:r>
    </w:p>
    <w:p>
      <w:pPr>
        <w:ind w:firstLine="424" w:firstLineChars="202"/>
        <w:rPr>
          <w:rFonts w:hint="eastAsia"/>
        </w:rPr>
      </w:pPr>
      <w:r>
        <w:rPr>
          <w:rFonts w:hint="eastAsia"/>
        </w:rPr>
        <w:t>一是放宽名称使用条件。企业法人可以在名称中组织形式之前使用“集团”或者“（集团）”字样，该企业为企业集团的母公司。企业集团名称应与母公司名称的行政区划、字号、行业或者经营特点保持一致。需要使用企业集团名称和简称的，母公司应当在申请企业名称登记时一并提出，并在章程中记载。母公司全资或者控股的子公司、经母公司授权的参股公司可以在名称中冠以企业集团名称或者简称。各级工商和市场监管部门对企业集团成员企业的注册资本和数量不做审查。</w:t>
      </w:r>
    </w:p>
    <w:p>
      <w:pPr>
        <w:ind w:firstLine="424" w:firstLineChars="202"/>
        <w:rPr>
          <w:rFonts w:hint="eastAsia"/>
          <w:highlight w:val="yellow"/>
        </w:rPr>
      </w:pPr>
      <w:bookmarkStart w:id="0" w:name="_GoBack"/>
      <w:r>
        <w:rPr>
          <w:rFonts w:hint="eastAsia"/>
          <w:highlight w:val="yellow"/>
        </w:rPr>
        <w:t>二是强化企业集团信息公示。取消企业集团核准登记后，集团母公司应当将企业集团名称及集团成员信息通过国家企业信用信息公示系统向社会公示。本通知下发前已经取得《企业集团登记证》的，可以不再公示。</w:t>
      </w:r>
    </w:p>
    <w:bookmarkEnd w:id="0"/>
    <w:p>
      <w:pPr>
        <w:ind w:firstLine="424" w:firstLineChars="202"/>
        <w:rPr>
          <w:rFonts w:hint="eastAsia"/>
        </w:rPr>
      </w:pPr>
      <w:r>
        <w:rPr>
          <w:rFonts w:hint="eastAsia"/>
        </w:rPr>
        <w:t>三是依法加强对企业集团的监督管理。综合运用各种监管手段，依法对辖区内企业集团及其成员企业进行动态监测和核查，形成长效监管机制。发现有违反市场监督管理法律法规行为的，依据相关规定进行处理。</w:t>
      </w:r>
    </w:p>
    <w:p>
      <w:pPr>
        <w:ind w:firstLine="424" w:firstLineChars="202"/>
        <w:rPr>
          <w:rFonts w:hint="eastAsia"/>
        </w:rPr>
      </w:pPr>
      <w:r>
        <w:rPr>
          <w:rFonts w:hint="eastAsia"/>
        </w:rPr>
        <w:t>二、取消企业相关备案，做好登记机关信息推送</w:t>
      </w:r>
    </w:p>
    <w:p>
      <w:pPr>
        <w:ind w:firstLine="424" w:firstLineChars="202"/>
        <w:rPr>
          <w:rFonts w:hint="eastAsia"/>
        </w:rPr>
      </w:pPr>
      <w:r>
        <w:rPr>
          <w:rFonts w:hint="eastAsia"/>
        </w:rPr>
        <w:t>《决定》明确取消设立分公司备案和外商投资合伙企业设立、变更、注销分支机构备案。分公司设立登记后，外商投资合伙企业分支机构设立登记、变更登记或注销登记后，有关企业无须再到登记机关办理备案手续，改由各地登记机关负责推送相关企业信息，实现及时更新、及时共享。分公司（分支机构）的登记机关应当按照《企业信息公示暂行条例》规定，做好登记信息公示的有关工作，并将有关分公司（分支机构）信息推送至市场监管总局，由公司（外商投资合伙企业）所在地省级登记机关下载记名，并上传公示。公司（外商投资合伙企业）所在地登记机关要及时将有关分公司（分支机构）信息导入本地登记业务系统，实现自动提示。</w:t>
      </w:r>
    </w:p>
    <w:p>
      <w:pPr>
        <w:ind w:firstLine="424" w:firstLineChars="202"/>
        <w:rPr>
          <w:rFonts w:hint="eastAsia"/>
        </w:rPr>
      </w:pPr>
      <w:r>
        <w:rPr>
          <w:rFonts w:hint="eastAsia"/>
        </w:rPr>
        <w:t>三、调整声明方式，提供免费公告服务</w:t>
      </w:r>
    </w:p>
    <w:p>
      <w:pPr>
        <w:ind w:firstLine="424" w:firstLineChars="202"/>
        <w:rPr>
          <w:rFonts w:hint="eastAsia"/>
        </w:rPr>
      </w:pPr>
      <w:r>
        <w:rPr>
          <w:rFonts w:hint="eastAsia"/>
        </w:rPr>
        <w:t>根据《决定》要求，对于营业执照丢失或损坏，申请人申请补领的，企业登记机关不再指定报刊声明作废，由企业按照自主公示、自负其责的原则，免费在国家企业信用信息公示系统上公示“营业执照作废声明”。企业登记机关办理营业执照补领手续的，要及时通过国家企业信用信息公示系统查看企业是否已公示“营业执照作废声明”。</w:t>
      </w:r>
    </w:p>
    <w:p>
      <w:pPr>
        <w:ind w:firstLine="424" w:firstLineChars="202"/>
        <w:rPr>
          <w:rFonts w:hint="eastAsia"/>
        </w:rPr>
      </w:pPr>
      <w:r>
        <w:rPr>
          <w:rFonts w:hint="eastAsia"/>
        </w:rPr>
        <w:t>四、完善系统功能，提升信息化保障水平</w:t>
      </w:r>
    </w:p>
    <w:p>
      <w:pPr>
        <w:ind w:firstLine="424" w:firstLineChars="202"/>
        <w:rPr>
          <w:rFonts w:hint="eastAsia"/>
        </w:rPr>
      </w:pPr>
      <w:r>
        <w:rPr>
          <w:rFonts w:hint="eastAsia"/>
        </w:rPr>
        <w:t>市场监管总局将加紧改造国家企业信用信息公示系统，增加“集团母公司公示”、“营业执照作废声明”等栏目。市场监管总局将另行印发相关技术方案，各地工商和市场监管部门要在9月1日前完成系统升级改造，做好登记信息的传输工作；要采取有效措施，方便企业履行公示义务，强化企业主体责任，并依法公示履行职责过程中产生的企业信息，服务公众查询，接受社会监督，实现企业和群众“少跑腿”，“数据多跑路”目标，推动企业登记注册便利化改革取得更大实效。</w:t>
      </w:r>
    </w:p>
    <w:p>
      <w:pPr>
        <w:ind w:firstLine="424" w:firstLineChars="202"/>
        <w:rPr>
          <w:rFonts w:hint="eastAsia"/>
        </w:rPr>
      </w:pPr>
      <w:r>
        <w:rPr>
          <w:rFonts w:hint="eastAsia"/>
        </w:rPr>
        <w:t>各地工商和市场监管部门要认真贯彻落实《决定》要求，切实提高思想认识，精心组织安排，落实责任分工。对于执行中遇到的情况和问题，要及时向市场监管总局报告。待相关行政法规、部门规章修订后，按照修订后的行政法规、部门规章执行。</w:t>
      </w:r>
    </w:p>
    <w:p>
      <w:pPr>
        <w:ind w:firstLine="424" w:firstLineChars="202"/>
        <w:jc w:val="right"/>
        <w:rPr>
          <w:rFonts w:hint="eastAsia"/>
        </w:rPr>
      </w:pPr>
      <w:r>
        <w:rPr>
          <w:rFonts w:hint="eastAsia"/>
        </w:rPr>
        <w:t>市场监管总局</w:t>
      </w:r>
    </w:p>
    <w:p>
      <w:pPr>
        <w:jc w:val="right"/>
      </w:pPr>
      <w:r>
        <w:rPr>
          <w:rFonts w:hint="eastAsia"/>
        </w:rPr>
        <w:t>2018年8月17日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RkZjU4MzQxOTc2ZDYxZGQyNTQyZDI3ZjgxMGVmMWMifQ=="/>
  </w:docVars>
  <w:rsids>
    <w:rsidRoot w:val="00000000"/>
    <w:rsid w:val="419075E9"/>
    <w:rsid w:val="660417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semiHidden/>
    <w:unhideWhenUsed/>
    <w:qFormat/>
    <w:uiPriority w:val="0"/>
    <w:pPr>
      <w:keepNext/>
      <w:keepLines/>
      <w:spacing w:before="260" w:beforeLines="0" w:beforeAutospacing="0" w:after="260" w:afterLines="0" w:afterAutospacing="0" w:line="413" w:lineRule="auto"/>
      <w:outlineLvl w:val="2"/>
    </w:pPr>
    <w:rPr>
      <w:rFonts w:asciiTheme="minorAscii" w:hAnsiTheme="minorAscii"/>
      <w:b/>
      <w:sz w:val="32"/>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1355</Words>
  <Characters>1364</Characters>
  <Lines>0</Lines>
  <Paragraphs>0</Paragraphs>
  <TotalTime>0</TotalTime>
  <ScaleCrop>false</ScaleCrop>
  <LinksUpToDate>false</LinksUpToDate>
  <CharactersWithSpaces>1364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2022-09-16T15:00:00Z</dcterms:created>
  <dc:creator>tfnvkfv</dc:creator>
  <cp:lastModifiedBy>毛如雪</cp:lastModifiedBy>
  <dcterms:modified xsi:type="dcterms:W3CDTF">2023-05-11T09:33:25Z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9CB3CB290D924FBF949AD02E7EE97B47</vt:lpwstr>
  </property>
</Properties>
</file>